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3891E79D"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D6553D" w:rsidRPr="00D6553D">
        <w:rPr>
          <w:rFonts w:eastAsia="宋体"/>
          <w:b/>
          <w:i/>
          <w:sz w:val="28"/>
        </w:rPr>
        <w:t>5020</w:t>
      </w:r>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CBCCD44" w:rsidR="00154BFD" w:rsidRPr="00B950F7" w:rsidRDefault="00D6553D">
            <w:pPr>
              <w:pStyle w:val="CRCoverPage"/>
              <w:spacing w:after="0"/>
              <w:jc w:val="center"/>
              <w:rPr>
                <w:b/>
                <w:bCs/>
              </w:rPr>
            </w:pPr>
            <w:r>
              <w:rPr>
                <w:b/>
                <w:bCs/>
                <w:sz w:val="26"/>
                <w:szCs w:val="26"/>
              </w:rPr>
              <w:t>0810</w:t>
            </w:r>
            <w:bookmarkStart w:id="1" w:name="_GoBack"/>
            <w:bookmarkEnd w:id="1"/>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59E07264" w:rsidR="00154BFD" w:rsidRDefault="00582C90" w:rsidP="009D0416">
            <w:pPr>
              <w:pStyle w:val="CRCoverPage"/>
              <w:spacing w:after="0"/>
              <w:rPr>
                <w:lang w:val="en-US"/>
              </w:rPr>
            </w:pPr>
            <w:r>
              <w:t xml:space="preserve">Update of </w:t>
            </w:r>
            <w:r w:rsidR="004A7888">
              <w:t xml:space="preserve">NWDAF analytics </w:t>
            </w:r>
            <w:r w:rsidR="006C2FD6">
              <w:t xml:space="preserve">of </w:t>
            </w:r>
            <w:r w:rsidR="004A7888">
              <w:t>URSP enforcement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F52A23"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128D90" w14:textId="16C56E5C" w:rsidR="00582C90" w:rsidRDefault="00582C90" w:rsidP="00582C90">
            <w:pPr>
              <w:pStyle w:val="EditorsNote"/>
            </w:pPr>
            <w:r w:rsidRPr="00582C90">
              <w:rPr>
                <w:rFonts w:hint="eastAsia"/>
                <w:color w:val="auto"/>
                <w:lang w:eastAsia="zh-CN"/>
              </w:rPr>
              <w:t>T</w:t>
            </w:r>
            <w:r w:rsidRPr="00582C90">
              <w:rPr>
                <w:color w:val="auto"/>
                <w:lang w:eastAsia="zh-CN"/>
              </w:rPr>
              <w:t>o resolve the</w:t>
            </w:r>
            <w:r>
              <w:rPr>
                <w:lang w:eastAsia="zh-CN"/>
              </w:rPr>
              <w:t xml:space="preserve"> “</w:t>
            </w:r>
            <w:r>
              <w:t>Editor's note:</w:t>
            </w:r>
            <w:r>
              <w:tab/>
              <w:t>Additional input data from AF and other Data Sources are FFS.”</w:t>
            </w:r>
          </w:p>
          <w:p w14:paraId="2241A9EF" w14:textId="01C74F77" w:rsidR="000A2694" w:rsidRPr="000A2694" w:rsidRDefault="000A2694" w:rsidP="00582C90">
            <w:pPr>
              <w:pStyle w:val="EditorsNote"/>
              <w:ind w:left="339" w:firstLine="0"/>
              <w:rPr>
                <w:color w:val="auto"/>
              </w:rPr>
            </w:pPr>
            <w:r w:rsidRPr="000A2694">
              <w:rPr>
                <w:color w:val="auto"/>
              </w:rPr>
              <w:t xml:space="preserve">As described in </w:t>
            </w:r>
            <w:bookmarkStart w:id="3" w:name="_Toc122444212"/>
            <w:r>
              <w:rPr>
                <w:color w:val="auto"/>
              </w:rPr>
              <w:t xml:space="preserve">TS 23.502 </w:t>
            </w:r>
            <w:r w:rsidRPr="000A2694">
              <w:rPr>
                <w:color w:val="auto"/>
              </w:rPr>
              <w:t>clause 5.2.26.2</w:t>
            </w:r>
            <w:r w:rsidR="00582C90">
              <w:rPr>
                <w:color w:val="auto"/>
              </w:rPr>
              <w:t xml:space="preserve"> </w:t>
            </w:r>
            <w:proofErr w:type="spellStart"/>
            <w:r w:rsidRPr="000A2694">
              <w:rPr>
                <w:color w:val="auto"/>
              </w:rPr>
              <w:t>Nupf_EventExposure</w:t>
            </w:r>
            <w:proofErr w:type="spellEnd"/>
            <w:r w:rsidRPr="000A2694">
              <w:rPr>
                <w:color w:val="auto"/>
              </w:rPr>
              <w:t xml:space="preserve"> Service</w:t>
            </w:r>
            <w:bookmarkEnd w:id="3"/>
            <w:r>
              <w:rPr>
                <w:color w:val="auto"/>
              </w:rPr>
              <w:t xml:space="preserve">, there is a list of input parameters, including Flow descriptor, DNN, Application ID et al. Meanwhile, as described in TS 23.502 clause </w:t>
            </w:r>
            <w:r w:rsidRPr="000A2694">
              <w:rPr>
                <w:color w:val="auto"/>
              </w:rPr>
              <w:t>4.15.6.10</w:t>
            </w:r>
            <w:r>
              <w:rPr>
                <w:color w:val="auto"/>
              </w:rPr>
              <w:t xml:space="preserve">, the URSP guidance information includes application ID and corresponding URSP TD parameters. Therefore, regarding to the </w:t>
            </w:r>
            <w:r w:rsidRPr="000A2694">
              <w:rPr>
                <w:color w:val="auto"/>
              </w:rPr>
              <w:t>Traffic Descriptor of the URSP rule</w:t>
            </w:r>
            <w:r>
              <w:rPr>
                <w:color w:val="auto"/>
              </w:rPr>
              <w:t xml:space="preserve"> in the request by PCF, it can include 1) t</w:t>
            </w:r>
            <w:r w:rsidRPr="000A2694">
              <w:rPr>
                <w:color w:val="auto"/>
              </w:rPr>
              <w:t>he Flow Descriptors (i.e. 3-tuple of server side (destination address, port, and protocol)) of a URSP rule is applicable</w:t>
            </w:r>
            <w:r w:rsidR="00582C90">
              <w:rPr>
                <w:color w:val="auto"/>
              </w:rPr>
              <w:t>; 2) t</w:t>
            </w:r>
            <w:r w:rsidRPr="000A2694">
              <w:rPr>
                <w:color w:val="auto"/>
              </w:rPr>
              <w:t>he DNN is applicable</w:t>
            </w:r>
            <w:r w:rsidR="00582C90">
              <w:rPr>
                <w:color w:val="auto"/>
              </w:rPr>
              <w:t>; a</w:t>
            </w:r>
            <w:r w:rsidRPr="000A2694">
              <w:rPr>
                <w:color w:val="auto"/>
              </w:rPr>
              <w:t>nd</w:t>
            </w:r>
            <w:r w:rsidR="00582C90">
              <w:rPr>
                <w:color w:val="auto"/>
              </w:rPr>
              <w:t xml:space="preserve"> 3)</w:t>
            </w:r>
            <w:r w:rsidRPr="000A2694">
              <w:rPr>
                <w:color w:val="auto"/>
              </w:rPr>
              <w:t xml:space="preserve"> other Traffic Descriptors can be supported if the PCF has the mapping between application ID and URSP rule TD parameters e.g. acquiring the Application ID and the corresponding service parameters</w:t>
            </w:r>
            <w:r w:rsidRPr="00582C90">
              <w:rPr>
                <w:color w:val="auto"/>
              </w:rPr>
              <w:t xml:space="preserve"> for an application traffic descriptor</w:t>
            </w:r>
            <w:r w:rsidRPr="000A2694">
              <w:rPr>
                <w:color w:val="auto"/>
              </w:rPr>
              <w:t xml:space="preserve"> from AF as URSP guidance information as described in clause 4.15.6.10 in TS23.502.</w:t>
            </w:r>
          </w:p>
          <w:p w14:paraId="68F9039C" w14:textId="34DA17D8" w:rsidR="00582C90" w:rsidRDefault="00582C90" w:rsidP="00582C90">
            <w:pPr>
              <w:pStyle w:val="EditorsNote"/>
            </w:pPr>
            <w:r w:rsidRPr="00582C90">
              <w:rPr>
                <w:color w:val="auto"/>
                <w:lang w:eastAsia="zh-CN"/>
              </w:rPr>
              <w:t xml:space="preserve">To resolve </w:t>
            </w:r>
            <w:r>
              <w:rPr>
                <w:lang w:eastAsia="zh-CN"/>
              </w:rPr>
              <w:t>“</w:t>
            </w:r>
            <w:r>
              <w:t>Editor's note:</w:t>
            </w:r>
            <w:r>
              <w:tab/>
              <w:t>Whether additional Traffic Descriptors can be supported is FFS.”</w:t>
            </w:r>
          </w:p>
          <w:p w14:paraId="0C0FD283" w14:textId="4E04FE0E" w:rsidR="004A7888" w:rsidRPr="00582C90" w:rsidRDefault="00582C90" w:rsidP="00582C90">
            <w:pPr>
              <w:pStyle w:val="EditorsNote"/>
              <w:rPr>
                <w:color w:val="auto"/>
                <w:lang w:eastAsia="zh-CN"/>
              </w:rPr>
            </w:pPr>
            <w:r w:rsidRPr="00582C90">
              <w:rPr>
                <w:rFonts w:hint="eastAsia"/>
                <w:color w:val="auto"/>
                <w:lang w:eastAsia="zh-CN"/>
              </w:rPr>
              <w:t>T</w:t>
            </w:r>
            <w:r w:rsidRPr="00582C90">
              <w:rPr>
                <w:color w:val="auto"/>
                <w:lang w:eastAsia="zh-CN"/>
              </w:rPr>
              <w:t xml:space="preserve">here is no need for additional parameters. </w:t>
            </w:r>
            <w:proofErr w:type="gramStart"/>
            <w:r w:rsidRPr="00582C90">
              <w:rPr>
                <w:color w:val="auto"/>
                <w:lang w:eastAsia="zh-CN"/>
              </w:rPr>
              <w:t>Thus</w:t>
            </w:r>
            <w:proofErr w:type="gramEnd"/>
            <w:r w:rsidRPr="00582C90">
              <w:rPr>
                <w:color w:val="auto"/>
                <w:lang w:eastAsia="zh-CN"/>
              </w:rPr>
              <w:t xml:space="preserve"> propose to remove it</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2B74532B" w:rsidR="00154BFD" w:rsidRDefault="00582C90" w:rsidP="009D0416">
            <w:pPr>
              <w:pStyle w:val="CRCoverPage"/>
              <w:spacing w:after="0"/>
              <w:rPr>
                <w:lang w:val="en-US" w:eastAsia="zh-CN"/>
              </w:rPr>
            </w:pPr>
            <w:r>
              <w:rPr>
                <w:lang w:val="en-US" w:eastAsia="zh-CN"/>
              </w:rPr>
              <w:t>Update the clause 6.20 URSP enforcement analytics to resolve two ENs</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5B0239" w:rsidR="00154BFD" w:rsidRDefault="00582C90" w:rsidP="008B7E2F">
            <w:pPr>
              <w:pStyle w:val="CRCoverPage"/>
              <w:spacing w:after="0"/>
              <w:rPr>
                <w:lang w:eastAsia="zh-CN"/>
              </w:rPr>
            </w:pPr>
            <w:r>
              <w:rPr>
                <w:lang w:eastAsia="zh-CN"/>
              </w:rPr>
              <w:t>EN will not be resolved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070143D" w:rsidR="00154BFD" w:rsidRDefault="008B7E2F" w:rsidP="008B7E2F">
            <w:pPr>
              <w:pStyle w:val="CRCoverPage"/>
              <w:spacing w:after="0"/>
              <w:rPr>
                <w:lang w:val="en-US" w:eastAsia="zh-CN"/>
              </w:rPr>
            </w:pPr>
            <w:r>
              <w:rPr>
                <w:lang w:val="en-US" w:eastAsia="zh-CN"/>
              </w:rPr>
              <w:t>6</w:t>
            </w:r>
            <w:r w:rsidR="005555BC">
              <w:rPr>
                <w:lang w:val="en-US" w:eastAsia="zh-CN"/>
              </w:rPr>
              <w:t>.</w:t>
            </w:r>
            <w:r w:rsidR="00582C90">
              <w:rPr>
                <w:lang w:val="en-US" w:eastAsia="zh-CN"/>
              </w:rPr>
              <w:t>20</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4" w:name="_Toc104467624"/>
      <w:bookmarkStart w:id="5" w:name="_Toc4999"/>
      <w:bookmarkStart w:id="6" w:name="_Toc101170939"/>
      <w:bookmarkStart w:id="7" w:name="_Toc104467337"/>
      <w:bookmarkStart w:id="8" w:name="_Toc104433168"/>
      <w:bookmarkStart w:id="9" w:name="_Toc16874"/>
      <w:bookmarkStart w:id="10" w:name="_Toc113350011"/>
      <w:bookmarkStart w:id="11" w:name="_Toc117508859"/>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sidRPr="0069076A">
        <w:rPr>
          <w:noProof/>
          <w:color w:val="FF0000"/>
          <w:sz w:val="30"/>
          <w:szCs w:val="30"/>
        </w:rPr>
        <w:lastRenderedPageBreak/>
        <w:t>************ START OF CHANGE **********</w:t>
      </w:r>
    </w:p>
    <w:p w14:paraId="081780DE" w14:textId="77777777" w:rsidR="000A2694" w:rsidRDefault="000A2694" w:rsidP="000A2694">
      <w:pPr>
        <w:pStyle w:val="2"/>
      </w:pPr>
      <w:bookmarkStart w:id="32" w:name="_Toc1311585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6.20</w:t>
      </w:r>
      <w:r>
        <w:tab/>
        <w:t>URSP enforcement analytics</w:t>
      </w:r>
      <w:bookmarkEnd w:id="32"/>
    </w:p>
    <w:p w14:paraId="08B78205" w14:textId="77777777" w:rsidR="000A2694" w:rsidRDefault="000A2694" w:rsidP="000A2694">
      <w:pPr>
        <w:pStyle w:val="3"/>
      </w:pPr>
      <w:bookmarkStart w:id="33" w:name="_Toc131158538"/>
      <w:r>
        <w:t>6.20.1</w:t>
      </w:r>
      <w:r>
        <w:tab/>
        <w:t>General</w:t>
      </w:r>
      <w:bookmarkEnd w:id="33"/>
    </w:p>
    <w:p w14:paraId="0303A43B" w14:textId="0F252477" w:rsidR="000A2694" w:rsidRPr="004129E0" w:rsidRDefault="000A2694" w:rsidP="000A2694">
      <w:r>
        <w:t>This clause specifies the procedure for an NWDAF to provide statistics on whether traffic of UEs via one or multiple PDU sessions is according to provisioned URSP rules. It is assumed that the consumer is aware of URSP rules that are being provisioned to a UE, a single UE or a group of UEs.</w:t>
      </w:r>
      <w:r w:rsidR="004129E0">
        <w:t xml:space="preserve"> </w:t>
      </w:r>
      <w:ins w:id="34" w:author="20230323" w:date="2023-04-07T18:42:00Z">
        <w:r w:rsidR="004129E0">
          <w:t xml:space="preserve">This analytics applies to </w:t>
        </w:r>
      </w:ins>
      <w:ins w:id="35" w:author="20230323" w:date="2023-04-07T18:43:00Z">
        <w:r w:rsidR="004129E0">
          <w:t xml:space="preserve">help PCF for </w:t>
        </w:r>
      </w:ins>
      <w:ins w:id="36" w:author="20230323" w:date="2023-04-07T18:42:00Z">
        <w:r w:rsidR="004129E0">
          <w:t xml:space="preserve">the </w:t>
        </w:r>
        <w:r w:rsidR="004129E0" w:rsidRPr="004129E0">
          <w:t>Policy control decisions based on awareness of URSP rule enforcement without UE assistance</w:t>
        </w:r>
        <w:r w:rsidR="004129E0">
          <w:t xml:space="preserve"> as described in </w:t>
        </w:r>
      </w:ins>
      <w:ins w:id="37" w:author="20230323" w:date="2023-04-07T18:43:00Z">
        <w:r w:rsidR="004129E0">
          <w:t xml:space="preserve">TS 23.503 </w:t>
        </w:r>
      </w:ins>
      <w:ins w:id="38" w:author="20230323" w:date="2023-04-07T18:42:00Z">
        <w:r w:rsidR="004129E0">
          <w:t>clause 6.1.6.3</w:t>
        </w:r>
      </w:ins>
      <w:ins w:id="39" w:author="20230323" w:date="2023-04-07T18:43:00Z">
        <w:r w:rsidR="004129E0">
          <w:t>.</w:t>
        </w:r>
      </w:ins>
    </w:p>
    <w:p w14:paraId="3DC01791" w14:textId="77777777" w:rsidR="000A2694" w:rsidRDefault="000A2694" w:rsidP="000A2694">
      <w:r>
        <w:t xml:space="preserve">The NWDAF collects traffic flow information of UE traffic via PDU session(s) established for a specific S-NSSAI and/or DNN and provides statistics of UEs that route </w:t>
      </w:r>
      <w:ins w:id="40" w:author="20230323" w:date="2023-04-07T16:26:00Z">
        <w:r>
          <w:rPr>
            <w:rFonts w:hint="eastAsia"/>
            <w:lang w:eastAsia="zh-CN"/>
          </w:rPr>
          <w:t>the</w:t>
        </w:r>
        <w:r>
          <w:t xml:space="preserve"> expected </w:t>
        </w:r>
      </w:ins>
      <w:r>
        <w:t>traffic according to a specific URSP rule and UEs that route traffic which is not expected according to a provisioned URSP rule.</w:t>
      </w:r>
    </w:p>
    <w:p w14:paraId="0D54EEFF" w14:textId="77777777" w:rsidR="000A2694" w:rsidRDefault="000A2694" w:rsidP="000A2694">
      <w:r>
        <w:t>The assumption is that traffic according to a URSP rule is known (e.g.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provisioned URSP rule.</w:t>
      </w:r>
    </w:p>
    <w:p w14:paraId="0E616489" w14:textId="77777777" w:rsidR="000A2694" w:rsidRDefault="000A2694" w:rsidP="000A2694">
      <w:pPr>
        <w:pStyle w:val="NO"/>
      </w:pPr>
      <w:r>
        <w:t>NOTE 1:</w:t>
      </w:r>
      <w:r>
        <w:tab/>
        <w:t>How traffic from different applications/URSP rules over the same S-NSSAI/DNN and/or PDU session is discerned is implementation-specific</w:t>
      </w:r>
    </w:p>
    <w:p w14:paraId="495AA294" w14:textId="77777777" w:rsidR="000A2694" w:rsidRDefault="000A2694" w:rsidP="000A2694">
      <w:r>
        <w:t xml:space="preserve">The service consumer may be a PCF. </w:t>
      </w:r>
    </w:p>
    <w:p w14:paraId="351BD432" w14:textId="77777777" w:rsidR="000A2694" w:rsidRDefault="000A2694" w:rsidP="000A2694">
      <w:r>
        <w:t>The consumer of these analytics includes in the request the Traffic Descriptor and Route Selection descriptor components of a URSP rule provisioned to a UE or group of UEs as follows:</w:t>
      </w:r>
    </w:p>
    <w:p w14:paraId="07A84022" w14:textId="77777777" w:rsidR="000A2694" w:rsidRDefault="000A2694" w:rsidP="000A2694">
      <w:pPr>
        <w:pStyle w:val="B1"/>
      </w:pPr>
      <w:r>
        <w:t>-</w:t>
      </w:r>
      <w:r>
        <w:tab/>
        <w:t>Analytics ID = "URSP enforcement".</w:t>
      </w:r>
    </w:p>
    <w:p w14:paraId="5CB11425" w14:textId="77777777" w:rsidR="000A2694" w:rsidRDefault="000A2694" w:rsidP="000A2694">
      <w:pPr>
        <w:pStyle w:val="B1"/>
      </w:pPr>
      <w:r>
        <w:t>-</w:t>
      </w:r>
      <w:r>
        <w:tab/>
        <w:t>Target of Analytics Reporting: UE, group of UE or any UE.</w:t>
      </w:r>
    </w:p>
    <w:p w14:paraId="105EA756" w14:textId="77777777" w:rsidR="000A2694" w:rsidRDefault="000A2694" w:rsidP="000A2694">
      <w:pPr>
        <w:pStyle w:val="B1"/>
      </w:pPr>
      <w:r>
        <w:t>-</w:t>
      </w:r>
      <w:r>
        <w:tab/>
        <w:t>Traffic Descriptor of the URSP rule.</w:t>
      </w:r>
    </w:p>
    <w:p w14:paraId="1A464431" w14:textId="77777777" w:rsidR="000A2694" w:rsidRDefault="000A2694" w:rsidP="000A2694">
      <w:pPr>
        <w:pStyle w:val="NO"/>
      </w:pPr>
      <w:r>
        <w:t>NOTE 2:</w:t>
      </w:r>
      <w:r>
        <w:tab/>
      </w:r>
      <w:del w:id="41" w:author="20230323" w:date="2023-04-07T18:00:00Z">
        <w:r w:rsidDel="00F60023">
          <w:delText xml:space="preserve">Only </w:delText>
        </w:r>
      </w:del>
      <w:ins w:id="42" w:author="20230323" w:date="2023-04-07T18:00:00Z">
        <w:r>
          <w:t xml:space="preserve">The </w:t>
        </w:r>
      </w:ins>
      <w:r>
        <w:t>Flow Descriptors</w:t>
      </w:r>
      <w:ins w:id="43" w:author="20230323" w:date="2023-04-07T16:20:00Z">
        <w:r>
          <w:t xml:space="preserve"> (i.e. 3-tuple of </w:t>
        </w:r>
        <w:r w:rsidRPr="00CF3BAC">
          <w:t>server side (destination address, port, and protocol)</w:t>
        </w:r>
        <w:r>
          <w:t>)</w:t>
        </w:r>
      </w:ins>
      <w:r>
        <w:t xml:space="preserve"> of a URSP rule is applicable.</w:t>
      </w:r>
      <w:ins w:id="44" w:author="20230323" w:date="2023-04-07T18:05:00Z">
        <w:r>
          <w:t xml:space="preserve"> The DNN is applicable.</w:t>
        </w:r>
      </w:ins>
      <w:del w:id="45" w:author="20230323" w:date="2023-04-07T17:52:00Z">
        <w:r w:rsidDel="00642482">
          <w:delText xml:space="preserve"> Other Traffic Descriptors are not supported.</w:delText>
        </w:r>
      </w:del>
      <w:ins w:id="46" w:author="20230323" w:date="2023-04-07T17:52:00Z">
        <w:r>
          <w:t xml:space="preserve"> </w:t>
        </w:r>
      </w:ins>
      <w:ins w:id="47" w:author="20230323" w:date="2023-04-07T18:06:00Z">
        <w:r>
          <w:t>And</w:t>
        </w:r>
      </w:ins>
      <w:ins w:id="48" w:author="20230323" w:date="2023-04-07T17:52:00Z">
        <w:r>
          <w:t xml:space="preserve"> </w:t>
        </w:r>
      </w:ins>
      <w:ins w:id="49" w:author="20230323" w:date="2023-04-07T18:06:00Z">
        <w:r>
          <w:t xml:space="preserve">other Traffic Descriptors can be supported </w:t>
        </w:r>
      </w:ins>
      <w:ins w:id="50" w:author="20230323" w:date="2023-04-07T17:59:00Z">
        <w:r>
          <w:t>if</w:t>
        </w:r>
      </w:ins>
      <w:ins w:id="51" w:author="20230323" w:date="2023-04-07T17:52:00Z">
        <w:r>
          <w:t xml:space="preserve"> the </w:t>
        </w:r>
      </w:ins>
      <w:ins w:id="52" w:author="20230323" w:date="2023-04-07T17:56:00Z">
        <w:r>
          <w:t xml:space="preserve">PCF has the mapping between application ID and </w:t>
        </w:r>
      </w:ins>
      <w:ins w:id="53" w:author="20230323" w:date="2023-04-07T17:58:00Z">
        <w:r>
          <w:t xml:space="preserve">URSP rule </w:t>
        </w:r>
      </w:ins>
      <w:ins w:id="54" w:author="20230323" w:date="2023-04-07T17:56:00Z">
        <w:r>
          <w:t xml:space="preserve">TD </w:t>
        </w:r>
      </w:ins>
      <w:ins w:id="55" w:author="20230323" w:date="2023-04-07T17:57:00Z">
        <w:r>
          <w:t>parameters e.g.</w:t>
        </w:r>
      </w:ins>
      <w:ins w:id="56" w:author="20230323" w:date="2023-04-07T17:58:00Z">
        <w:r>
          <w:t xml:space="preserve"> </w:t>
        </w:r>
      </w:ins>
      <w:ins w:id="57" w:author="20230323" w:date="2023-04-07T17:57:00Z">
        <w:r>
          <w:t xml:space="preserve">acquiring </w:t>
        </w:r>
      </w:ins>
      <w:ins w:id="58" w:author="20230323" w:date="2023-04-07T17:58:00Z">
        <w:r>
          <w:t xml:space="preserve">the </w:t>
        </w:r>
      </w:ins>
      <w:ins w:id="59" w:author="20230323" w:date="2023-04-07T17:53:00Z">
        <w:r>
          <w:t xml:space="preserve">Application ID and the corresponding </w:t>
        </w:r>
      </w:ins>
      <w:ins w:id="60" w:author="20230323" w:date="2023-04-07T17:57:00Z">
        <w:r>
          <w:t>service parameters</w:t>
        </w:r>
        <w:r w:rsidRPr="00F60023">
          <w:rPr>
            <w:rPrChange w:id="61" w:author="20230323" w:date="2023-04-07T17:57:00Z">
              <w:rPr>
                <w:rFonts w:eastAsia="宋体"/>
                <w:highlight w:val="yellow"/>
              </w:rPr>
            </w:rPrChange>
          </w:rPr>
          <w:t xml:space="preserve"> for an application traffic descriptor</w:t>
        </w:r>
      </w:ins>
      <w:ins w:id="62" w:author="20230323" w:date="2023-04-07T17:58:00Z">
        <w:r>
          <w:t xml:space="preserve"> from AF as URSP guidance information as described in clause 4.15.6.10 in TS23.502.</w:t>
        </w:r>
      </w:ins>
    </w:p>
    <w:p w14:paraId="14B2DD40" w14:textId="1BDAD38C" w:rsidR="000A2694" w:rsidDel="000A2694" w:rsidRDefault="000A2694" w:rsidP="000A2694">
      <w:pPr>
        <w:pStyle w:val="EditorsNote"/>
        <w:rPr>
          <w:del w:id="63" w:author="20230323" w:date="2023-04-07T18:19:00Z"/>
        </w:rPr>
      </w:pPr>
      <w:del w:id="64" w:author="20230323" w:date="2023-04-07T18:19:00Z">
        <w:r w:rsidDel="000A2694">
          <w:delText>Editor's note:</w:delText>
        </w:r>
        <w:r w:rsidDel="000A2694">
          <w:tab/>
          <w:delText>Whether additional Traffic Descriptors can be supported is FFS.</w:delText>
        </w:r>
      </w:del>
    </w:p>
    <w:p w14:paraId="2CDEA4BC" w14:textId="77777777" w:rsidR="000A2694" w:rsidRDefault="000A2694" w:rsidP="000A2694">
      <w:pPr>
        <w:pStyle w:val="B1"/>
      </w:pPr>
      <w:r>
        <w:t>-</w:t>
      </w:r>
      <w:r>
        <w:tab/>
        <w:t>Analytics Filter Information per URSP traffic descriptor list containing:</w:t>
      </w:r>
    </w:p>
    <w:p w14:paraId="74629AE2" w14:textId="77777777" w:rsidR="000A2694" w:rsidRDefault="000A2694" w:rsidP="000A2694">
      <w:pPr>
        <w:pStyle w:val="B2"/>
      </w:pPr>
      <w:r>
        <w:t>-</w:t>
      </w:r>
      <w:r>
        <w:tab/>
        <w:t>Area of Interest (i.e. the location of UEs where URSP rule enforcement is monitored);</w:t>
      </w:r>
    </w:p>
    <w:p w14:paraId="05DCC119" w14:textId="77777777" w:rsidR="000A2694" w:rsidRDefault="000A2694" w:rsidP="000A2694">
      <w:pPr>
        <w:pStyle w:val="B2"/>
      </w:pPr>
      <w:r>
        <w:t>-</w:t>
      </w:r>
      <w:r>
        <w:tab/>
        <w:t>S-NSSAI corresponding to a Route Selection Descriptor of the URSP rule;</w:t>
      </w:r>
    </w:p>
    <w:p w14:paraId="00E88C44" w14:textId="77777777" w:rsidR="000A2694" w:rsidRDefault="000A2694" w:rsidP="000A2694">
      <w:pPr>
        <w:pStyle w:val="B2"/>
      </w:pPr>
      <w:r>
        <w:t>-</w:t>
      </w:r>
      <w:r>
        <w:tab/>
        <w:t>DNN corresponding to a Route Selection Descriptor of the URSP rule;</w:t>
      </w:r>
    </w:p>
    <w:p w14:paraId="7459B84F" w14:textId="77777777" w:rsidR="000A2694" w:rsidRDefault="000A2694" w:rsidP="000A2694">
      <w:pPr>
        <w:pStyle w:val="B1"/>
      </w:pPr>
      <w:r>
        <w:t>-</w:t>
      </w:r>
      <w:r>
        <w:tab/>
        <w:t>An Analytics target period indicates the time period over which the analytics are requested.</w:t>
      </w:r>
    </w:p>
    <w:p w14:paraId="3100A3F7" w14:textId="77777777" w:rsidR="000A2694" w:rsidRDefault="000A2694" w:rsidP="000A2694">
      <w:pPr>
        <w:pStyle w:val="B1"/>
      </w:pPr>
      <w:r>
        <w:t>-</w:t>
      </w:r>
      <w:r>
        <w:tab/>
        <w:t>Optionally, maximum number of objects.</w:t>
      </w:r>
    </w:p>
    <w:p w14:paraId="009F0417" w14:textId="77777777" w:rsidR="000A2694" w:rsidRDefault="000A2694" w:rsidP="000A2694">
      <w:pPr>
        <w:pStyle w:val="B1"/>
      </w:pPr>
      <w:r>
        <w:t>-</w:t>
      </w:r>
      <w:r>
        <w:tab/>
        <w:t>In a subscription, the Notification Correlation Id and the Notification Target Address are included.</w:t>
      </w:r>
    </w:p>
    <w:p w14:paraId="6F6C9329" w14:textId="77777777" w:rsidR="000A2694" w:rsidRDefault="000A2694" w:rsidP="000A2694">
      <w:pPr>
        <w:pStyle w:val="3"/>
      </w:pPr>
      <w:bookmarkStart w:id="65" w:name="_Toc131158539"/>
      <w:r>
        <w:t>6.20.2</w:t>
      </w:r>
      <w:r>
        <w:tab/>
        <w:t>Input Data</w:t>
      </w:r>
      <w:bookmarkEnd w:id="65"/>
    </w:p>
    <w:p w14:paraId="33567D90" w14:textId="77777777" w:rsidR="000A2694" w:rsidRDefault="000A2694" w:rsidP="000A2694">
      <w:r>
        <w:t>NWDAF collects input data from the SMF and/or UPF. The detailed data are described in Table 6.20.2-1.</w:t>
      </w:r>
    </w:p>
    <w:p w14:paraId="181BD176" w14:textId="77777777" w:rsidR="000A2694" w:rsidRDefault="000A2694" w:rsidP="000A2694">
      <w:pPr>
        <w:pStyle w:val="TH"/>
      </w:pPr>
      <w:r>
        <w:lastRenderedPageBreak/>
        <w:t>Table 6.20.2-1: Input data to detect traffic based on a URSP rule</w:t>
      </w:r>
    </w:p>
    <w:tbl>
      <w:tblPr>
        <w:tblStyle w:val="af4"/>
        <w:tblW w:w="0" w:type="auto"/>
        <w:tblLook w:val="04A0" w:firstRow="1" w:lastRow="0" w:firstColumn="1" w:lastColumn="0" w:noHBand="0" w:noVBand="1"/>
      </w:tblPr>
      <w:tblGrid>
        <w:gridCol w:w="3209"/>
        <w:gridCol w:w="1463"/>
        <w:gridCol w:w="4957"/>
      </w:tblGrid>
      <w:tr w:rsidR="000A2694" w:rsidRPr="00C97263" w14:paraId="2B42965E" w14:textId="77777777" w:rsidTr="00E449EF">
        <w:tc>
          <w:tcPr>
            <w:tcW w:w="3210" w:type="dxa"/>
          </w:tcPr>
          <w:p w14:paraId="7E3F4EAA" w14:textId="77777777" w:rsidR="000A2694" w:rsidRPr="00C97263" w:rsidRDefault="000A2694" w:rsidP="00E449EF">
            <w:pPr>
              <w:pStyle w:val="TAH"/>
            </w:pPr>
            <w:r>
              <w:t>Information</w:t>
            </w:r>
          </w:p>
        </w:tc>
        <w:tc>
          <w:tcPr>
            <w:tcW w:w="1463" w:type="dxa"/>
          </w:tcPr>
          <w:p w14:paraId="5DB9D5CE" w14:textId="77777777" w:rsidR="000A2694" w:rsidRPr="00C97263" w:rsidRDefault="000A2694" w:rsidP="00E449EF">
            <w:pPr>
              <w:pStyle w:val="TAH"/>
            </w:pPr>
            <w:r>
              <w:t>Source</w:t>
            </w:r>
          </w:p>
        </w:tc>
        <w:tc>
          <w:tcPr>
            <w:tcW w:w="4958" w:type="dxa"/>
          </w:tcPr>
          <w:p w14:paraId="3D4C1807" w14:textId="77777777" w:rsidR="000A2694" w:rsidRPr="00C97263" w:rsidRDefault="000A2694" w:rsidP="00E449EF">
            <w:pPr>
              <w:pStyle w:val="TAH"/>
            </w:pPr>
            <w:r>
              <w:t>Description</w:t>
            </w:r>
          </w:p>
        </w:tc>
      </w:tr>
      <w:tr w:rsidR="000A2694" w:rsidRPr="00C97263" w14:paraId="2777064D" w14:textId="77777777" w:rsidTr="00E449EF">
        <w:tc>
          <w:tcPr>
            <w:tcW w:w="3210" w:type="dxa"/>
          </w:tcPr>
          <w:p w14:paraId="348F551D" w14:textId="77777777" w:rsidR="000A2694" w:rsidRPr="00C97263" w:rsidRDefault="000A2694" w:rsidP="00E449EF">
            <w:pPr>
              <w:pStyle w:val="TAL"/>
            </w:pPr>
            <w:r w:rsidRPr="00CF3BAC">
              <w:t>SUPI</w:t>
            </w:r>
          </w:p>
        </w:tc>
        <w:tc>
          <w:tcPr>
            <w:tcW w:w="1463" w:type="dxa"/>
          </w:tcPr>
          <w:p w14:paraId="79C0FF84" w14:textId="77777777" w:rsidR="000A2694" w:rsidRPr="00C97263" w:rsidRDefault="000A2694" w:rsidP="00E449EF">
            <w:pPr>
              <w:pStyle w:val="TAC"/>
            </w:pPr>
            <w:r w:rsidRPr="00CF3BAC">
              <w:t>SMF, UPF</w:t>
            </w:r>
          </w:p>
        </w:tc>
        <w:tc>
          <w:tcPr>
            <w:tcW w:w="4958" w:type="dxa"/>
          </w:tcPr>
          <w:p w14:paraId="7C175DD1" w14:textId="77777777" w:rsidR="000A2694" w:rsidRPr="00C97263" w:rsidRDefault="000A2694" w:rsidP="00E449EF">
            <w:pPr>
              <w:pStyle w:val="TAL"/>
            </w:pPr>
            <w:r w:rsidRPr="00CF3BAC">
              <w:t>UE ID for the UE that established PDU sessions to an S-NSSAI/DNN</w:t>
            </w:r>
            <w:r>
              <w:t>.</w:t>
            </w:r>
          </w:p>
        </w:tc>
      </w:tr>
      <w:tr w:rsidR="000A2694" w:rsidRPr="00C97263" w14:paraId="21BE2B43" w14:textId="77777777" w:rsidTr="00E449EF">
        <w:tc>
          <w:tcPr>
            <w:tcW w:w="3210" w:type="dxa"/>
          </w:tcPr>
          <w:p w14:paraId="1C3976B1" w14:textId="77777777" w:rsidR="000A2694" w:rsidRPr="00C97263" w:rsidRDefault="000A2694" w:rsidP="00E449EF">
            <w:pPr>
              <w:pStyle w:val="TAL"/>
            </w:pPr>
            <w:r w:rsidRPr="00CF3BAC">
              <w:t>S-NSSAI</w:t>
            </w:r>
          </w:p>
        </w:tc>
        <w:tc>
          <w:tcPr>
            <w:tcW w:w="1463" w:type="dxa"/>
          </w:tcPr>
          <w:p w14:paraId="638B190C" w14:textId="77777777" w:rsidR="000A2694" w:rsidRPr="00C97263" w:rsidRDefault="000A2694" w:rsidP="00E449EF">
            <w:pPr>
              <w:pStyle w:val="TAC"/>
            </w:pPr>
            <w:r w:rsidRPr="00CF3BAC">
              <w:t>SMF, UPF</w:t>
            </w:r>
          </w:p>
        </w:tc>
        <w:tc>
          <w:tcPr>
            <w:tcW w:w="4958" w:type="dxa"/>
          </w:tcPr>
          <w:p w14:paraId="6A4CDCC4" w14:textId="77777777" w:rsidR="000A2694" w:rsidRPr="00C97263" w:rsidRDefault="000A2694" w:rsidP="00E449EF">
            <w:pPr>
              <w:pStyle w:val="TAL"/>
            </w:pPr>
            <w:r w:rsidRPr="00CF3BAC">
              <w:t>The S-NSSAI for which the PDU session is established</w:t>
            </w:r>
            <w:r>
              <w:t>.</w:t>
            </w:r>
          </w:p>
        </w:tc>
      </w:tr>
      <w:tr w:rsidR="000A2694" w:rsidRPr="00C97263" w14:paraId="027DCD4F" w14:textId="77777777" w:rsidTr="00E449EF">
        <w:tc>
          <w:tcPr>
            <w:tcW w:w="3210" w:type="dxa"/>
          </w:tcPr>
          <w:p w14:paraId="178E7DF0" w14:textId="77777777" w:rsidR="000A2694" w:rsidRPr="00CF3BAC" w:rsidRDefault="000A2694" w:rsidP="00E449EF">
            <w:pPr>
              <w:pStyle w:val="TAL"/>
            </w:pPr>
            <w:r w:rsidRPr="00CF3BAC">
              <w:t>DNN</w:t>
            </w:r>
          </w:p>
        </w:tc>
        <w:tc>
          <w:tcPr>
            <w:tcW w:w="1463" w:type="dxa"/>
          </w:tcPr>
          <w:p w14:paraId="5082166F" w14:textId="77777777" w:rsidR="000A2694" w:rsidRPr="00C97263" w:rsidRDefault="000A2694" w:rsidP="00E449EF">
            <w:pPr>
              <w:pStyle w:val="TAC"/>
            </w:pPr>
            <w:r w:rsidRPr="00CF3BAC">
              <w:t>SMF, UPF</w:t>
            </w:r>
          </w:p>
        </w:tc>
        <w:tc>
          <w:tcPr>
            <w:tcW w:w="4958" w:type="dxa"/>
          </w:tcPr>
          <w:p w14:paraId="29A38DA5" w14:textId="77777777" w:rsidR="000A2694" w:rsidRPr="00C97263" w:rsidRDefault="000A2694" w:rsidP="00E449EF">
            <w:pPr>
              <w:pStyle w:val="TAL"/>
            </w:pPr>
            <w:r w:rsidRPr="00CF3BAC">
              <w:t>The DNN for which the PDU session is established</w:t>
            </w:r>
            <w:r>
              <w:t>.</w:t>
            </w:r>
          </w:p>
        </w:tc>
      </w:tr>
      <w:tr w:rsidR="000A2694" w:rsidRPr="00C97263" w14:paraId="354551DC" w14:textId="77777777" w:rsidTr="00E449EF">
        <w:tc>
          <w:tcPr>
            <w:tcW w:w="3210" w:type="dxa"/>
          </w:tcPr>
          <w:p w14:paraId="2F3A056D" w14:textId="77777777" w:rsidR="000A2694" w:rsidRPr="00CF3BAC" w:rsidRDefault="000A2694" w:rsidP="00E449EF">
            <w:pPr>
              <w:pStyle w:val="TAL"/>
            </w:pPr>
            <w:r w:rsidRPr="00CF3BAC">
              <w:t>Traffic Filtering Information (NOTE 1)</w:t>
            </w:r>
          </w:p>
        </w:tc>
        <w:tc>
          <w:tcPr>
            <w:tcW w:w="1463" w:type="dxa"/>
          </w:tcPr>
          <w:p w14:paraId="5FEEE324" w14:textId="77777777" w:rsidR="000A2694" w:rsidRPr="00C97263" w:rsidRDefault="000A2694" w:rsidP="00E449EF">
            <w:pPr>
              <w:pStyle w:val="TAC"/>
            </w:pPr>
            <w:r w:rsidRPr="00CF3BAC">
              <w:t>SMF, UPF</w:t>
            </w:r>
          </w:p>
        </w:tc>
        <w:tc>
          <w:tcPr>
            <w:tcW w:w="4958" w:type="dxa"/>
          </w:tcPr>
          <w:p w14:paraId="6A8CC3ED" w14:textId="77777777" w:rsidR="000A2694" w:rsidRPr="00C97263" w:rsidRDefault="000A2694" w:rsidP="00E449EF">
            <w:pPr>
              <w:pStyle w:val="TAL"/>
            </w:pPr>
            <w:r w:rsidRPr="00CF3BAC">
              <w:t>Information on Service Data Flows to report according to the Traffic Descriptor of the URSP rule</w:t>
            </w:r>
            <w:r>
              <w:t>.</w:t>
            </w:r>
          </w:p>
        </w:tc>
      </w:tr>
      <w:tr w:rsidR="000A2694" w:rsidRPr="00C97263" w14:paraId="367BF71C" w14:textId="77777777" w:rsidTr="00E449EF">
        <w:tc>
          <w:tcPr>
            <w:tcW w:w="9631" w:type="dxa"/>
            <w:gridSpan w:val="3"/>
          </w:tcPr>
          <w:p w14:paraId="3F623AF1" w14:textId="77777777" w:rsidR="000A2694" w:rsidRPr="00CF3BAC" w:rsidRDefault="000A2694" w:rsidP="00E449EF">
            <w:pPr>
              <w:pStyle w:val="TAN"/>
            </w:pPr>
            <w:r>
              <w:t>NOTE 1:</w:t>
            </w:r>
            <w:r>
              <w:tab/>
              <w:t xml:space="preserve">Traffic Filtering Information includes also an indication to report </w:t>
            </w:r>
            <w:ins w:id="66" w:author="20230323" w:date="2023-04-07T16:18:00Z">
              <w:r>
                <w:t xml:space="preserve">information of </w:t>
              </w:r>
            </w:ins>
            <w:r>
              <w:t>traffic not matching traffic corresponding to a Traffic Descriptor of a URSP rule.</w:t>
            </w:r>
          </w:p>
        </w:tc>
      </w:tr>
    </w:tbl>
    <w:p w14:paraId="4CC3B28E" w14:textId="77777777" w:rsidR="000A2694" w:rsidRDefault="000A2694" w:rsidP="000A2694"/>
    <w:p w14:paraId="0AA5D312" w14:textId="229B4544" w:rsidR="000A2694" w:rsidDel="000A2694" w:rsidRDefault="000A2694" w:rsidP="000A2694">
      <w:pPr>
        <w:pStyle w:val="EditorsNote"/>
        <w:rPr>
          <w:del w:id="67" w:author="20230323" w:date="2023-04-07T18:19:00Z"/>
        </w:rPr>
      </w:pPr>
      <w:del w:id="68" w:author="20230323" w:date="2023-04-07T18:19:00Z">
        <w:r w:rsidDel="000A2694">
          <w:delText>Editor's note:</w:delText>
        </w:r>
        <w:r w:rsidDel="000A2694">
          <w:tab/>
          <w:delText>Additional input data from AF and other Data Sources are FFS.</w:delText>
        </w:r>
      </w:del>
    </w:p>
    <w:p w14:paraId="169F1915" w14:textId="77777777" w:rsidR="000A2694" w:rsidRDefault="000A2694" w:rsidP="000A2694">
      <w:r>
        <w:t>The NWDAF collects input data from the UPF either indirectly via the SMF, or directly from the UPF using the "</w:t>
      </w:r>
      <w:proofErr w:type="spellStart"/>
      <w:r>
        <w:t>UserDataUsageMeasures</w:t>
      </w:r>
      <w:proofErr w:type="spellEnd"/>
      <w:r>
        <w:t xml:space="preserve">" event exposure event as described in clause 4.15.4.5 of TS 23.502 [3]. </w:t>
      </w:r>
      <w:ins w:id="69" w:author="20230323" w:date="2023-04-07T18:00:00Z">
        <w:r>
          <w:t xml:space="preserve">The NWDAF directly or indirectly subscribed </w:t>
        </w:r>
      </w:ins>
      <w:ins w:id="70" w:author="20230323" w:date="2023-04-07T18:01:00Z">
        <w:r>
          <w:t>“"</w:t>
        </w:r>
        <w:proofErr w:type="spellStart"/>
        <w:r>
          <w:t>UserDataUsageMeasures</w:t>
        </w:r>
        <w:proofErr w:type="spellEnd"/>
        <w:r>
          <w:t xml:space="preserve">" event using </w:t>
        </w:r>
      </w:ins>
      <w:ins w:id="71" w:author="20230323" w:date="2023-04-07T18:04:00Z">
        <w:r>
          <w:t xml:space="preserve">one or more input parameters described </w:t>
        </w:r>
      </w:ins>
      <w:del w:id="72" w:author="20230323" w:date="2023-04-07T18:04:00Z">
        <w:r w:rsidDel="00F60023">
          <w:delText>Further details about input parameters are described</w:delText>
        </w:r>
      </w:del>
      <w:r>
        <w:t xml:space="preserve"> in Table 4.15.4.5.1 of TS 23.502 [3].</w:t>
      </w:r>
    </w:p>
    <w:p w14:paraId="7091EF4D" w14:textId="77777777" w:rsidR="000A2694" w:rsidRDefault="000A2694" w:rsidP="000A2694">
      <w:r>
        <w:t xml:space="preserve">The NWDAF includes within </w:t>
      </w:r>
      <w:ins w:id="73" w:author="20230323" w:date="2023-04-07T18:07:00Z">
        <w:r>
          <w:t xml:space="preserve">one or more of </w:t>
        </w:r>
      </w:ins>
      <w:r>
        <w:t xml:space="preserve">the </w:t>
      </w:r>
      <w:ins w:id="74" w:author="20230323" w:date="2023-04-07T18:11:00Z">
        <w:r>
          <w:t xml:space="preserve">following parameters: </w:t>
        </w:r>
      </w:ins>
      <w:r>
        <w:t>Traffic Filtering Information</w:t>
      </w:r>
      <w:ins w:id="75" w:author="20230323" w:date="2023-04-07T18:07:00Z">
        <w:r>
          <w:t>, DNN, Application ID</w:t>
        </w:r>
      </w:ins>
      <w:r>
        <w:t xml:space="preserve"> of the </w:t>
      </w:r>
      <w:proofErr w:type="spellStart"/>
      <w:r>
        <w:t>UserDataUsageMeasures</w:t>
      </w:r>
      <w:proofErr w:type="spellEnd"/>
      <w:r>
        <w:t xml:space="preserve"> event the Flow Description of the TD of the URSP rule. The UPF reports traffic matching the Traffic Filtering Information and traffic that does not match the Traffic Filtering Information.</w:t>
      </w:r>
    </w:p>
    <w:p w14:paraId="2996516A" w14:textId="77777777" w:rsidR="000A2694" w:rsidRDefault="000A2694" w:rsidP="000A2694">
      <w:pPr>
        <w:pStyle w:val="3"/>
      </w:pPr>
      <w:bookmarkStart w:id="76" w:name="_Toc131158540"/>
      <w:r>
        <w:t>6.20.3</w:t>
      </w:r>
      <w:r>
        <w:tab/>
        <w:t>Output Analytics</w:t>
      </w:r>
      <w:bookmarkEnd w:id="76"/>
    </w:p>
    <w:p w14:paraId="06BE0D7A" w14:textId="77777777" w:rsidR="000A2694" w:rsidRDefault="000A2694" w:rsidP="000A2694">
      <w:r>
        <w:t>The NWDAF collects input data from the UPF and provides analytics of UEs that route traffic over a PDU session of specific S-NSSAI/DNN according to a provisioned URSP rules and UEs that route traffic not according to a provisioned URSP rule</w:t>
      </w:r>
    </w:p>
    <w:p w14:paraId="4417BD1D" w14:textId="77777777" w:rsidR="000A2694" w:rsidRDefault="000A2694" w:rsidP="000A2694">
      <w:r>
        <w:t>The output analytics is shown in Table 6.20.3-1.</w:t>
      </w:r>
    </w:p>
    <w:p w14:paraId="5DBED96D" w14:textId="77777777" w:rsidR="000A2694" w:rsidRDefault="000A2694" w:rsidP="000A2694">
      <w:pPr>
        <w:pStyle w:val="TH"/>
      </w:pPr>
      <w:r>
        <w:t>Table 6.20.3-1: URSP enforcement</w:t>
      </w:r>
    </w:p>
    <w:tbl>
      <w:tblPr>
        <w:tblStyle w:val="af4"/>
        <w:tblW w:w="0" w:type="auto"/>
        <w:tblLook w:val="04A0" w:firstRow="1" w:lastRow="0" w:firstColumn="1" w:lastColumn="0" w:noHBand="0" w:noVBand="1"/>
      </w:tblPr>
      <w:tblGrid>
        <w:gridCol w:w="3680"/>
        <w:gridCol w:w="5949"/>
      </w:tblGrid>
      <w:tr w:rsidR="000A2694" w:rsidRPr="00A61F77" w14:paraId="40AA5F47" w14:textId="77777777" w:rsidTr="00E449EF">
        <w:tc>
          <w:tcPr>
            <w:tcW w:w="3681" w:type="dxa"/>
          </w:tcPr>
          <w:p w14:paraId="7DA806E8" w14:textId="77777777" w:rsidR="000A2694" w:rsidRPr="00A61F77" w:rsidRDefault="000A2694" w:rsidP="00E449EF">
            <w:pPr>
              <w:pStyle w:val="TAH"/>
            </w:pPr>
            <w:r w:rsidRPr="00A61F77">
              <w:t>Information</w:t>
            </w:r>
          </w:p>
        </w:tc>
        <w:tc>
          <w:tcPr>
            <w:tcW w:w="5950" w:type="dxa"/>
          </w:tcPr>
          <w:p w14:paraId="321DEA18" w14:textId="77777777" w:rsidR="000A2694" w:rsidRPr="00A61F77" w:rsidRDefault="000A2694" w:rsidP="00E449EF">
            <w:pPr>
              <w:pStyle w:val="TAH"/>
            </w:pPr>
            <w:r w:rsidRPr="00A61F77">
              <w:t>Description</w:t>
            </w:r>
          </w:p>
        </w:tc>
      </w:tr>
      <w:tr w:rsidR="000A2694" w:rsidRPr="007F3F9D" w14:paraId="61C540CE" w14:textId="77777777" w:rsidTr="00E449EF">
        <w:tc>
          <w:tcPr>
            <w:tcW w:w="3681" w:type="dxa"/>
          </w:tcPr>
          <w:p w14:paraId="63160859" w14:textId="77777777" w:rsidR="000A2694" w:rsidRPr="007F3F9D" w:rsidRDefault="000A2694" w:rsidP="00E449EF">
            <w:pPr>
              <w:pStyle w:val="TAL"/>
            </w:pPr>
            <w:r w:rsidRPr="00CF3BAC">
              <w:t>UE group ID or UE ID, any UE</w:t>
            </w:r>
          </w:p>
        </w:tc>
        <w:tc>
          <w:tcPr>
            <w:tcW w:w="5950" w:type="dxa"/>
          </w:tcPr>
          <w:p w14:paraId="5F4B2B34" w14:textId="77777777" w:rsidR="000A2694" w:rsidRPr="007F3F9D" w:rsidRDefault="000A2694" w:rsidP="00E449EF">
            <w:pPr>
              <w:pStyle w:val="TAL"/>
            </w:pPr>
            <w:r w:rsidRPr="00CF3BAC">
              <w:t>Identifies a UE, any UE, or a group of UEs.</w:t>
            </w:r>
          </w:p>
        </w:tc>
      </w:tr>
      <w:tr w:rsidR="000A2694" w:rsidRPr="007F3F9D" w14:paraId="72726E58" w14:textId="77777777" w:rsidTr="00E449EF">
        <w:tc>
          <w:tcPr>
            <w:tcW w:w="3681" w:type="dxa"/>
          </w:tcPr>
          <w:p w14:paraId="675413A6" w14:textId="77777777" w:rsidR="000A2694" w:rsidRPr="007F3F9D" w:rsidRDefault="000A2694" w:rsidP="00E449EF">
            <w:pPr>
              <w:pStyle w:val="TAL"/>
            </w:pPr>
            <w:r w:rsidRPr="00CF3BAC">
              <w:rPr>
                <w:rFonts w:eastAsia="MS Mincho"/>
              </w:rPr>
              <w:t>S-NSSAI</w:t>
            </w:r>
          </w:p>
        </w:tc>
        <w:tc>
          <w:tcPr>
            <w:tcW w:w="5950" w:type="dxa"/>
          </w:tcPr>
          <w:p w14:paraId="1F82A7F7" w14:textId="77777777" w:rsidR="000A2694" w:rsidRPr="007F3F9D" w:rsidRDefault="000A2694" w:rsidP="00E449EF">
            <w:pPr>
              <w:pStyle w:val="TAL"/>
            </w:pPr>
            <w:r w:rsidRPr="00CF3BAC">
              <w:rPr>
                <w:rFonts w:eastAsia="MS Mincho"/>
              </w:rPr>
              <w:t>Identifies the Network Slice for which analytic information is provided</w:t>
            </w:r>
            <w:r>
              <w:rPr>
                <w:rFonts w:eastAsia="MS Mincho"/>
              </w:rPr>
              <w:t>.</w:t>
            </w:r>
          </w:p>
        </w:tc>
      </w:tr>
      <w:tr w:rsidR="000A2694" w:rsidRPr="007F3F9D" w14:paraId="731C4F7B" w14:textId="77777777" w:rsidTr="00E449EF">
        <w:tc>
          <w:tcPr>
            <w:tcW w:w="3681" w:type="dxa"/>
          </w:tcPr>
          <w:p w14:paraId="2B0007FA" w14:textId="77777777" w:rsidR="000A2694" w:rsidRPr="00CF3BAC" w:rsidRDefault="000A2694" w:rsidP="00E449EF">
            <w:pPr>
              <w:pStyle w:val="TAL"/>
              <w:rPr>
                <w:rFonts w:eastAsia="MS Mincho"/>
              </w:rPr>
            </w:pPr>
            <w:r w:rsidRPr="00CF3BAC">
              <w:rPr>
                <w:rFonts w:eastAsia="MS Mincho"/>
              </w:rPr>
              <w:t>DNN</w:t>
            </w:r>
          </w:p>
        </w:tc>
        <w:tc>
          <w:tcPr>
            <w:tcW w:w="5950" w:type="dxa"/>
          </w:tcPr>
          <w:p w14:paraId="3B3ECBC6" w14:textId="77777777" w:rsidR="000A2694" w:rsidRPr="00CF3BAC" w:rsidRDefault="000A2694" w:rsidP="00E449EF">
            <w:pPr>
              <w:pStyle w:val="TAL"/>
              <w:rPr>
                <w:rFonts w:eastAsia="MS Mincho"/>
              </w:rPr>
            </w:pPr>
            <w:r w:rsidRPr="00CF3BAC">
              <w:t>Identifies the data network name (e.g. internet) for which analytics information is provided.</w:t>
            </w:r>
          </w:p>
        </w:tc>
      </w:tr>
      <w:tr w:rsidR="000A2694" w:rsidRPr="007F3F9D" w14:paraId="6D772850" w14:textId="77777777" w:rsidTr="00E449EF">
        <w:tc>
          <w:tcPr>
            <w:tcW w:w="3681" w:type="dxa"/>
          </w:tcPr>
          <w:p w14:paraId="202218BF" w14:textId="77777777" w:rsidR="000A2694" w:rsidRPr="00CF3BAC" w:rsidRDefault="000A2694" w:rsidP="00E449EF">
            <w:pPr>
              <w:pStyle w:val="TAL"/>
              <w:rPr>
                <w:rFonts w:eastAsia="MS Mincho"/>
              </w:rPr>
            </w:pPr>
            <w:r w:rsidRPr="00CF3BAC">
              <w:rPr>
                <w:rFonts w:eastAsia="MS Mincho"/>
              </w:rPr>
              <w:t>Traffic Descriptor of the URSP rule</w:t>
            </w:r>
          </w:p>
        </w:tc>
        <w:tc>
          <w:tcPr>
            <w:tcW w:w="5950" w:type="dxa"/>
          </w:tcPr>
          <w:p w14:paraId="571C22FD" w14:textId="77777777" w:rsidR="000A2694" w:rsidRPr="00CF3BAC" w:rsidRDefault="000A2694" w:rsidP="00E449EF">
            <w:pPr>
              <w:pStyle w:val="TAL"/>
            </w:pPr>
            <w:r w:rsidRPr="00CF3BAC">
              <w:rPr>
                <w:rFonts w:eastAsia="MS Mincho"/>
              </w:rPr>
              <w:t>The Traffic Descriptor of the URSP rule provided in the analytic request</w:t>
            </w:r>
            <w:r>
              <w:rPr>
                <w:rFonts w:eastAsia="MS Mincho"/>
              </w:rPr>
              <w:t>.</w:t>
            </w:r>
          </w:p>
        </w:tc>
      </w:tr>
      <w:tr w:rsidR="000A2694" w:rsidRPr="007F3F9D" w14:paraId="5F09DCCF" w14:textId="77777777" w:rsidTr="00E449EF">
        <w:tc>
          <w:tcPr>
            <w:tcW w:w="3681" w:type="dxa"/>
          </w:tcPr>
          <w:p w14:paraId="0F526E31" w14:textId="77777777" w:rsidR="000A2694" w:rsidRPr="00CF3BAC" w:rsidRDefault="000A2694" w:rsidP="00E449EF">
            <w:pPr>
              <w:pStyle w:val="TAL"/>
              <w:rPr>
                <w:rFonts w:eastAsia="MS Mincho"/>
              </w:rPr>
            </w:pPr>
            <w:r w:rsidRPr="00CF3BAC">
              <w:rPr>
                <w:rFonts w:eastAsia="MS Mincho"/>
              </w:rPr>
              <w:t>Traffic matching TD of URSP rule</w:t>
            </w:r>
          </w:p>
        </w:tc>
        <w:tc>
          <w:tcPr>
            <w:tcW w:w="5950" w:type="dxa"/>
          </w:tcPr>
          <w:p w14:paraId="6859FB48" w14:textId="77777777" w:rsidR="000A2694" w:rsidRPr="00CF3BAC" w:rsidRDefault="000A2694" w:rsidP="00E449EF">
            <w:pPr>
              <w:pStyle w:val="TAL"/>
              <w:rPr>
                <w:rFonts w:eastAsia="MS Mincho"/>
              </w:rPr>
            </w:pPr>
            <w:r w:rsidRPr="00CF3BAC">
              <w:rPr>
                <w:rFonts w:eastAsia="MS Mincho"/>
              </w:rPr>
              <w:t>Identifies traffic that matches TD of URSP rule</w:t>
            </w:r>
            <w:r>
              <w:rPr>
                <w:rFonts w:eastAsia="MS Mincho"/>
              </w:rPr>
              <w:t>.</w:t>
            </w:r>
            <w:ins w:id="77" w:author="20230323" w:date="2023-04-07T18:11:00Z">
              <w:r>
                <w:rPr>
                  <w:rFonts w:eastAsia="MS Mincho"/>
                </w:rPr>
                <w:t xml:space="preserve"> It </w:t>
              </w:r>
            </w:ins>
            <w:ins w:id="78" w:author="20230323" w:date="2023-04-07T18:14:00Z">
              <w:r>
                <w:rPr>
                  <w:rFonts w:eastAsia="MS Mincho"/>
                </w:rPr>
                <w:t>is</w:t>
              </w:r>
            </w:ins>
            <w:ins w:id="79" w:author="20230323" w:date="2023-04-07T18:11:00Z">
              <w:r>
                <w:rPr>
                  <w:rFonts w:eastAsia="MS Mincho"/>
                </w:rPr>
                <w:t xml:space="preserve"> described by Flo</w:t>
              </w:r>
            </w:ins>
            <w:ins w:id="80" w:author="20230323" w:date="2023-04-07T18:12:00Z">
              <w:r>
                <w:rPr>
                  <w:rFonts w:eastAsia="MS Mincho"/>
                </w:rPr>
                <w:t>w descriptor, DNN or other TD parameters.</w:t>
              </w:r>
            </w:ins>
          </w:p>
        </w:tc>
      </w:tr>
      <w:tr w:rsidR="000A2694" w:rsidRPr="007F3F9D" w14:paraId="6A6F9D24" w14:textId="77777777" w:rsidTr="00E449EF">
        <w:tc>
          <w:tcPr>
            <w:tcW w:w="3681" w:type="dxa"/>
          </w:tcPr>
          <w:p w14:paraId="1868E15F" w14:textId="77777777" w:rsidR="000A2694" w:rsidRPr="00CF3BAC" w:rsidRDefault="000A2694" w:rsidP="00E449EF">
            <w:pPr>
              <w:pStyle w:val="TAL"/>
              <w:rPr>
                <w:rFonts w:eastAsia="MS Mincho"/>
              </w:rPr>
            </w:pPr>
            <w:del w:id="81" w:author="20230323" w:date="2023-04-07T18:14:00Z">
              <w:r w:rsidRPr="00CF3BAC" w:rsidDel="00D47352">
                <w:delText>&gt; Flow descriptor</w:delText>
              </w:r>
            </w:del>
          </w:p>
        </w:tc>
        <w:tc>
          <w:tcPr>
            <w:tcW w:w="5950" w:type="dxa"/>
          </w:tcPr>
          <w:p w14:paraId="0A9AA9C5" w14:textId="77777777" w:rsidR="000A2694" w:rsidRPr="00CF3BAC" w:rsidRDefault="000A2694" w:rsidP="00E449EF">
            <w:pPr>
              <w:pStyle w:val="TAL"/>
              <w:rPr>
                <w:rFonts w:eastAsia="MS Mincho"/>
              </w:rPr>
            </w:pPr>
            <w:del w:id="82" w:author="20230323" w:date="2023-04-07T18:14:00Z">
              <w:r w:rsidRPr="00CF3BAC" w:rsidDel="00D47352">
                <w:delText>Flow descriptor containing 3-tuple, server side (destination address, port, and protocol).</w:delText>
              </w:r>
            </w:del>
          </w:p>
        </w:tc>
      </w:tr>
      <w:tr w:rsidR="000A2694" w:rsidRPr="007F3F9D" w14:paraId="3D512762" w14:textId="77777777" w:rsidTr="00E449EF">
        <w:tc>
          <w:tcPr>
            <w:tcW w:w="3681" w:type="dxa"/>
          </w:tcPr>
          <w:p w14:paraId="56EC5F38" w14:textId="77777777" w:rsidR="000A2694" w:rsidRPr="00CF3BAC" w:rsidRDefault="000A2694" w:rsidP="00E449EF">
            <w:pPr>
              <w:pStyle w:val="TAL"/>
            </w:pPr>
            <w:r w:rsidRPr="00CF3BAC">
              <w:t>&gt; Volume</w:t>
            </w:r>
          </w:p>
        </w:tc>
        <w:tc>
          <w:tcPr>
            <w:tcW w:w="5950" w:type="dxa"/>
          </w:tcPr>
          <w:p w14:paraId="450DCBD3" w14:textId="77777777" w:rsidR="000A2694" w:rsidRPr="00CF3BAC" w:rsidRDefault="000A2694" w:rsidP="00E449EF">
            <w:pPr>
              <w:pStyle w:val="TAL"/>
            </w:pPr>
            <w:r w:rsidRPr="00CF3BAC">
              <w:t>measures of data volume exchanged (UL, DL and/or overall) and/or number of packets exchanged (UL, DL and/or overall)</w:t>
            </w:r>
            <w:r>
              <w:t>.</w:t>
            </w:r>
          </w:p>
        </w:tc>
      </w:tr>
      <w:tr w:rsidR="000A2694" w:rsidRPr="007F3F9D" w14:paraId="5BE0659D" w14:textId="77777777" w:rsidTr="00E449EF">
        <w:tc>
          <w:tcPr>
            <w:tcW w:w="3681" w:type="dxa"/>
          </w:tcPr>
          <w:p w14:paraId="6D60AA3F" w14:textId="77777777" w:rsidR="000A2694" w:rsidRPr="00CF3BAC" w:rsidRDefault="000A2694" w:rsidP="00E449EF">
            <w:pPr>
              <w:pStyle w:val="TAL"/>
            </w:pPr>
            <w:r w:rsidRPr="00CF3BAC">
              <w:rPr>
                <w:rFonts w:eastAsia="MS Mincho"/>
              </w:rPr>
              <w:t>Traffic which does not match TD of URSP rule</w:t>
            </w:r>
          </w:p>
        </w:tc>
        <w:tc>
          <w:tcPr>
            <w:tcW w:w="5950" w:type="dxa"/>
          </w:tcPr>
          <w:p w14:paraId="30703650" w14:textId="77777777" w:rsidR="000A2694" w:rsidRPr="00CF3BAC" w:rsidRDefault="000A2694" w:rsidP="00E449EF">
            <w:pPr>
              <w:pStyle w:val="TAL"/>
            </w:pPr>
            <w:r w:rsidRPr="00CF3BAC">
              <w:rPr>
                <w:rFonts w:eastAsia="MS Mincho"/>
              </w:rPr>
              <w:t>Identifies traffic that does not match Traffic Descriptor of URSP rule</w:t>
            </w:r>
            <w:r>
              <w:rPr>
                <w:rFonts w:eastAsia="MS Mincho"/>
              </w:rPr>
              <w:t>.</w:t>
            </w:r>
            <w:ins w:id="83" w:author="20230323" w:date="2023-04-07T18:14:00Z">
              <w:r>
                <w:rPr>
                  <w:rFonts w:eastAsia="MS Mincho"/>
                </w:rPr>
                <w:t xml:space="preserve"> It is described by Flow descriptor, DNN or other TD parameters.</w:t>
              </w:r>
            </w:ins>
          </w:p>
        </w:tc>
      </w:tr>
      <w:tr w:rsidR="000A2694" w:rsidRPr="007F3F9D" w14:paraId="0A7912C0" w14:textId="77777777" w:rsidTr="00E449EF">
        <w:tc>
          <w:tcPr>
            <w:tcW w:w="3681" w:type="dxa"/>
          </w:tcPr>
          <w:p w14:paraId="4AA72DF9" w14:textId="77777777" w:rsidR="000A2694" w:rsidRPr="00CF3BAC" w:rsidRDefault="000A2694" w:rsidP="00E449EF">
            <w:pPr>
              <w:pStyle w:val="TAL"/>
              <w:rPr>
                <w:rFonts w:eastAsia="MS Mincho"/>
              </w:rPr>
            </w:pPr>
            <w:del w:id="84" w:author="20230323" w:date="2023-04-07T18:14:00Z">
              <w:r w:rsidRPr="00CF3BAC" w:rsidDel="00D47352">
                <w:delText>&gt; Flow descriptor</w:delText>
              </w:r>
            </w:del>
          </w:p>
        </w:tc>
        <w:tc>
          <w:tcPr>
            <w:tcW w:w="5950" w:type="dxa"/>
          </w:tcPr>
          <w:p w14:paraId="0A9B7F8E" w14:textId="77777777" w:rsidR="000A2694" w:rsidRPr="00CF3BAC" w:rsidRDefault="000A2694" w:rsidP="00E449EF">
            <w:pPr>
              <w:pStyle w:val="TAL"/>
              <w:rPr>
                <w:rFonts w:eastAsia="MS Mincho"/>
              </w:rPr>
            </w:pPr>
            <w:del w:id="85" w:author="20230323" w:date="2023-04-07T18:14:00Z">
              <w:r w:rsidRPr="00CF3BAC" w:rsidDel="00D47352">
                <w:delText>Flow descriptor containing 3-tuple, server side (destination address, port, and protocol).</w:delText>
              </w:r>
            </w:del>
          </w:p>
        </w:tc>
      </w:tr>
      <w:tr w:rsidR="000A2694" w:rsidRPr="007F3F9D" w14:paraId="3F34034C" w14:textId="77777777" w:rsidTr="00E449EF">
        <w:tc>
          <w:tcPr>
            <w:tcW w:w="3681" w:type="dxa"/>
          </w:tcPr>
          <w:p w14:paraId="61D11103" w14:textId="77777777" w:rsidR="000A2694" w:rsidRPr="00CF3BAC" w:rsidRDefault="000A2694" w:rsidP="00E449EF">
            <w:pPr>
              <w:pStyle w:val="TAL"/>
            </w:pPr>
            <w:r w:rsidRPr="00CF3BAC">
              <w:t>&gt; Volume</w:t>
            </w:r>
          </w:p>
        </w:tc>
        <w:tc>
          <w:tcPr>
            <w:tcW w:w="5950" w:type="dxa"/>
          </w:tcPr>
          <w:p w14:paraId="2C8681F3" w14:textId="77777777" w:rsidR="000A2694" w:rsidRPr="00CF3BAC" w:rsidRDefault="000A2694" w:rsidP="00E449EF">
            <w:pPr>
              <w:pStyle w:val="TAL"/>
            </w:pPr>
            <w:r w:rsidRPr="00CF3BAC">
              <w:t>measures of data volume exchanged (UL, DL and/or overall) and/or number of packets exchanged (UL, DL and/or overall)</w:t>
            </w:r>
            <w:r>
              <w:t>.</w:t>
            </w:r>
          </w:p>
        </w:tc>
      </w:tr>
    </w:tbl>
    <w:p w14:paraId="496F410B" w14:textId="77777777" w:rsidR="000A2694" w:rsidRDefault="000A2694" w:rsidP="000A2694"/>
    <w:p w14:paraId="4C1F12F2" w14:textId="77777777" w:rsidR="000A2694" w:rsidRDefault="000A2694" w:rsidP="000A2694">
      <w:pPr>
        <w:pStyle w:val="NO"/>
      </w:pPr>
      <w:r>
        <w:t>NOTE:</w:t>
      </w:r>
      <w:r>
        <w:tab/>
        <w:t>Predictions are not provided as output for the URSP Enforcement analytics.</w:t>
      </w:r>
    </w:p>
    <w:p w14:paraId="5F26A07C" w14:textId="77777777" w:rsidR="000A2694" w:rsidRDefault="000A2694" w:rsidP="000A2694">
      <w:pPr>
        <w:pStyle w:val="3"/>
      </w:pPr>
      <w:bookmarkStart w:id="86" w:name="_Toc131158541"/>
      <w:r>
        <w:t>6.20.4</w:t>
      </w:r>
      <w:r>
        <w:tab/>
        <w:t>Procedures</w:t>
      </w:r>
      <w:bookmarkEnd w:id="86"/>
    </w:p>
    <w:p w14:paraId="67E79554" w14:textId="77777777" w:rsidR="000A2694" w:rsidRDefault="000A2694" w:rsidP="000A2694">
      <w:r>
        <w:t>The procedure for deriving URSP enforcement analytics is shown below.</w:t>
      </w:r>
    </w:p>
    <w:p w14:paraId="3A58A104" w14:textId="77777777" w:rsidR="000A2694" w:rsidRDefault="000A2694" w:rsidP="000A2694">
      <w:pPr>
        <w:pStyle w:val="TH"/>
      </w:pPr>
      <w:r w:rsidRPr="0002771E">
        <w:object w:dxaOrig="13751" w:dyaOrig="8190" w14:anchorId="6623D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5.25pt" o:ole="">
            <v:imagedata r:id="rId13" o:title=""/>
          </v:shape>
          <o:OLEObject Type="Embed" ProgID="Visio.Drawing.15" ShapeID="_x0000_i1025" DrawAspect="Content" ObjectID="_1742401897" r:id="rId14"/>
        </w:object>
      </w:r>
    </w:p>
    <w:p w14:paraId="7525E6B3" w14:textId="77777777" w:rsidR="000A2694" w:rsidRDefault="000A2694" w:rsidP="000A2694">
      <w:pPr>
        <w:pStyle w:val="TF"/>
      </w:pPr>
      <w:r>
        <w:t>Figure 6.20.4-1: NWDAF providing URSP enforcement analytics</w:t>
      </w:r>
    </w:p>
    <w:p w14:paraId="4A104F79" w14:textId="77777777" w:rsidR="000A2694" w:rsidRDefault="000A2694" w:rsidP="000A2694">
      <w:pPr>
        <w:pStyle w:val="B1"/>
      </w:pPr>
      <w:r>
        <w:t>1.</w:t>
      </w:r>
      <w:r>
        <w:tab/>
        <w:t>The Consumer NF (i.e. PCF) requests or subscribes to the NWDAF to request URSP Enforcement analytics. The consumer includes within analytics filter the expected traffic via a PDU session according to the Traffic Descriptors within provisioned URSP rules to the UE and the S-NSSAI/DNN of the PDU session. It is assumed that there are associated Packet Detection Rule(s) for the expected traffic listed in the analytics request, i.e. the expected traffic is known.</w:t>
      </w:r>
    </w:p>
    <w:p w14:paraId="6EC5A4E7" w14:textId="77777777" w:rsidR="000A2694" w:rsidRDefault="000A2694" w:rsidP="000A2694">
      <w:pPr>
        <w:pStyle w:val="B1"/>
      </w:pPr>
      <w:r>
        <w:t>2.</w:t>
      </w:r>
      <w:r>
        <w:tab/>
        <w:t>The NWDAF determines to collect data, either directly from the UPF or indirectly via the SMF and identifies the SMF and/or UPF to retrieve input data according to the S-NSSAI/DNN and UE information in the analytics request. The NWDAF retrieves data from the UPF where the UE has established a PDU session to the DNN/S-NSSAI included in the analytics request.</w:t>
      </w:r>
    </w:p>
    <w:p w14:paraId="2F542ADB" w14:textId="77777777" w:rsidR="000A2694" w:rsidRDefault="000A2694" w:rsidP="000A2694">
      <w:pPr>
        <w:pStyle w:val="B1"/>
      </w:pPr>
      <w:r>
        <w:t>3.</w:t>
      </w:r>
      <w:r>
        <w:tab/>
        <w:t>The NWDAF collects traffic information using the "</w:t>
      </w:r>
      <w:proofErr w:type="spellStart"/>
      <w:r>
        <w:t>UserDataUsageMeasures</w:t>
      </w:r>
      <w:proofErr w:type="spellEnd"/>
      <w:r>
        <w:t>" event exposure event.</w:t>
      </w:r>
    </w:p>
    <w:p w14:paraId="4AFCCDA1" w14:textId="77777777" w:rsidR="000A2694" w:rsidRDefault="000A2694" w:rsidP="000A2694">
      <w:pPr>
        <w:pStyle w:val="B1"/>
      </w:pPr>
      <w:r>
        <w:t>4.</w:t>
      </w:r>
      <w:r>
        <w:tab/>
        <w:t>The NWDAF derives analytics indicating a list of UEs that route traffic according to the provisioned URSP rule and a list of UEs which route traffic that it is not expected according to the provisioned URSP rule.</w:t>
      </w:r>
    </w:p>
    <w:p w14:paraId="5D503FA2" w14:textId="5F696A8F" w:rsidR="003538D2" w:rsidRDefault="000A2694" w:rsidP="000A2694">
      <w:pPr>
        <w:pStyle w:val="B1"/>
        <w:rPr>
          <w:lang w:eastAsia="zh-CN"/>
        </w:rPr>
      </w:pPr>
      <w:r>
        <w:t>5.</w:t>
      </w:r>
      <w:r>
        <w:tab/>
        <w:t>The NWDAF notifies URSP enforcement analytics.</w:t>
      </w:r>
    </w:p>
    <w:p w14:paraId="543DF212" w14:textId="4DBED788" w:rsidR="00154BFD" w:rsidRPr="0069076A" w:rsidRDefault="007664D9" w:rsidP="0069076A">
      <w:pPr>
        <w:jc w:val="center"/>
        <w:rPr>
          <w:rFonts w:ascii="Arial" w:hAnsi="Arial" w:cs="Arial"/>
          <w:color w:val="FF0000"/>
          <w:sz w:val="30"/>
          <w:szCs w:val="30"/>
          <w:lang w:val="en-US"/>
        </w:rPr>
      </w:pPr>
      <w:r w:rsidRPr="0069076A">
        <w:rPr>
          <w:noProof/>
          <w:color w:val="FF0000"/>
          <w:sz w:val="30"/>
          <w:szCs w:val="30"/>
        </w:rPr>
        <w:t>****************** END OF CHANGE *******************</w:t>
      </w:r>
    </w:p>
    <w:sectPr w:rsidR="00154BFD" w:rsidRPr="0069076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3E54C" w14:textId="77777777" w:rsidR="000B34F4" w:rsidRDefault="000B34F4">
      <w:pPr>
        <w:spacing w:after="0"/>
      </w:pPr>
      <w:r>
        <w:separator/>
      </w:r>
    </w:p>
  </w:endnote>
  <w:endnote w:type="continuationSeparator" w:id="0">
    <w:p w14:paraId="6951BADB" w14:textId="77777777" w:rsidR="000B34F4" w:rsidRDefault="000B3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F42EB" w14:textId="77777777" w:rsidR="000B34F4" w:rsidRDefault="000B34F4">
      <w:pPr>
        <w:spacing w:after="0"/>
      </w:pPr>
      <w:r>
        <w:separator/>
      </w:r>
    </w:p>
  </w:footnote>
  <w:footnote w:type="continuationSeparator" w:id="0">
    <w:p w14:paraId="27FFFD0A" w14:textId="77777777" w:rsidR="000B34F4" w:rsidRDefault="000B3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7"/>
  </w:num>
  <w:num w:numId="6">
    <w:abstractNumId w:val="6"/>
  </w:num>
  <w:num w:numId="7">
    <w:abstractNumId w:val="8"/>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6394"/>
    <w:rsid w:val="000A743C"/>
    <w:rsid w:val="000B054E"/>
    <w:rsid w:val="000B1347"/>
    <w:rsid w:val="000B26DB"/>
    <w:rsid w:val="000B2C8C"/>
    <w:rsid w:val="000B34F4"/>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553D"/>
    <w:rsid w:val="00D66520"/>
    <w:rsid w:val="00D66AE8"/>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6F687B"/>
    <w:rPr>
      <w:rFonts w:eastAsiaTheme="minorEastAsia"/>
      <w:lang w:val="en-GB" w:eastAsia="en-US"/>
    </w:rPr>
  </w:style>
  <w:style w:type="table" w:styleId="af4">
    <w:name w:val="Table Grid"/>
    <w:basedOn w:val="a1"/>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FD9877-7C58-4BE0-8F95-A4BF634B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20230323</cp:lastModifiedBy>
  <cp:revision>9</cp:revision>
  <dcterms:created xsi:type="dcterms:W3CDTF">2023-02-09T09:57:00Z</dcterms:created>
  <dcterms:modified xsi:type="dcterms:W3CDTF">2023-04-07T11:33:00Z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